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аногенитальной герпетической вирусной инфекции (взрослым, детям в возрасте старше 2 лет)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Герпетические инфекции половых органов и мочеполового тракта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Герпетические инфекции перианальных кожных покровов и прямой кишки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цервикального канала на вирус простого герпеса 1, 2 (Herpes simplex virus 1, 2)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влагалищного отделяемого на вирус простого герпеса 1, 2 (Herpes simplex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вирус простого герпеса 1, 2 (Herpes simplex virus 1, 2)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